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matic SC" w:cs="Amatic SC" w:eastAsia="Amatic SC" w:hAnsi="Amatic SC"/>
          <w:sz w:val="40"/>
          <w:szCs w:val="40"/>
        </w:rPr>
      </w:pPr>
      <w:r w:rsidDel="00000000" w:rsidR="00000000" w:rsidRPr="00000000">
        <w:rPr>
          <w:rFonts w:ascii="Amatic SC" w:cs="Amatic SC" w:eastAsia="Amatic SC" w:hAnsi="Amatic SC"/>
          <w:sz w:val="70"/>
          <w:szCs w:val="70"/>
          <w:rtl w:val="0"/>
        </w:rPr>
        <w:t xml:space="preserve">Coaching Cycle Overview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8220"/>
        <w:tblGridChange w:id="0">
          <w:tblGrid>
            <w:gridCol w:w="1140"/>
            <w:gridCol w:w="8220"/>
          </w:tblGrid>
        </w:tblGridChange>
      </w:tblGrid>
      <w:tr>
        <w:trPr>
          <w:cantSplit w:val="0"/>
          <w:trHeight w:val="2340" w:hRule="atLeast"/>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Fonts w:ascii="Amatic SC" w:cs="Amatic SC" w:eastAsia="Amatic SC" w:hAnsi="Amatic SC"/>
                <w:b w:val="1"/>
                <w:bCs w:val="1"/>
                <w:sz w:val="40"/>
                <w:szCs w:val="40"/>
                <w:rtl w:val="0"/>
              </w:rPr>
              <w:t xml:space="preserve">Step 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The first step in the coaching process is to complete the </w:t>
            </w:r>
            <w:r w:rsidDel="00000000" w:rsidR="00000000" w:rsidRPr="00000000">
              <w:rPr>
                <w:rFonts w:ascii="Comfortaa" w:cs="Comfortaa" w:eastAsia="Comfortaa" w:hAnsi="Comfortaa"/>
                <w:b w:val="1"/>
                <w:bCs w:val="1"/>
                <w:sz w:val="26"/>
                <w:szCs w:val="26"/>
                <w:rtl w:val="0"/>
              </w:rPr>
              <w:t xml:space="preserve">Early Intervention Implementation Checklist</w:t>
            </w:r>
            <w:r w:rsidDel="00000000" w:rsidR="00000000" w:rsidRPr="00000000">
              <w:rPr>
                <w:rFonts w:ascii="Comfortaa" w:cs="Comfortaa" w:eastAsia="Comfortaa" w:hAnsi="Comfortaa"/>
                <w:sz w:val="26"/>
                <w:szCs w:val="26"/>
                <w:rtl w:val="0"/>
              </w:rPr>
              <w:t xml:space="preserve"> as a self-reflection tool. This will be discussed in your very first debrief session with your PC.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Complete this and keep it in your binder for future review! </w:t>
            </w:r>
          </w:p>
        </w:tc>
      </w:tr>
      <w:tr>
        <w:trPr>
          <w:cantSplit w:val="0"/>
          <w:trHeight w:val="2505"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Fonts w:ascii="Amatic SC" w:cs="Amatic SC" w:eastAsia="Amatic SC" w:hAnsi="Amatic SC"/>
                <w:b w:val="1"/>
                <w:bCs w:val="1"/>
                <w:sz w:val="40"/>
                <w:szCs w:val="40"/>
                <w:rtl w:val="0"/>
              </w:rPr>
              <w:t xml:space="preserve">Step 2</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Your PC will reach out to you to schedule your first of two 1-hour observations. It is best to get both of these scheduled right away. Once scheduled, you should reach out to these families or daycares to confirm that it is okay for the PC to tag along.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During the two observations, the PC will be filling out the EIPFFI which will be discussed later. </w:t>
            </w:r>
          </w:p>
        </w:tc>
      </w:tr>
      <w:tr>
        <w:trPr>
          <w:cantSplit w:val="0"/>
          <w:trHeight w:val="258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Fonts w:ascii="Amatic SC" w:cs="Amatic SC" w:eastAsia="Amatic SC" w:hAnsi="Amatic SC"/>
                <w:b w:val="1"/>
                <w:bCs w:val="1"/>
                <w:sz w:val="40"/>
                <w:szCs w:val="40"/>
                <w:rtl w:val="0"/>
              </w:rPr>
              <w:t xml:space="preserve">Step 3</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Once the two observations are complete, the Shared Action Planning meeting will take place. At this meeting, you will discuss the observations and collaboratively reflect on the results to create Action Plan Goals.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Your PC will have all materials for this meeting ready for you when you meet. </w:t>
            </w:r>
          </w:p>
        </w:tc>
      </w:tr>
      <w:tr>
        <w:trPr>
          <w:cantSplit w:val="0"/>
          <w:trHeight w:val="258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Fonts w:ascii="Amatic SC" w:cs="Amatic SC" w:eastAsia="Amatic SC" w:hAnsi="Amatic SC"/>
                <w:b w:val="1"/>
                <w:bCs w:val="1"/>
                <w:sz w:val="40"/>
                <w:szCs w:val="40"/>
                <w:rtl w:val="0"/>
              </w:rPr>
              <w:t xml:space="preserve">Step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After the Shared Action Planning meeting, you will begin your first coaching cycle. For this, you and your PC will work together to schedule a Focused Observation with a family or child.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You do not need to have anything prepared for the visit. Your PC will share their notes and feedback during the debrief session. </w:t>
            </w:r>
          </w:p>
        </w:tc>
      </w:tr>
      <w:tr>
        <w:trPr>
          <w:cantSplit w:val="0"/>
          <w:trHeight w:val="2565" w:hRule="atLeast"/>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Fonts w:ascii="Amatic SC" w:cs="Amatic SC" w:eastAsia="Amatic SC" w:hAnsi="Amatic SC"/>
                <w:b w:val="1"/>
                <w:bCs w:val="1"/>
                <w:sz w:val="40"/>
                <w:szCs w:val="40"/>
                <w:rtl w:val="0"/>
              </w:rPr>
              <w:t xml:space="preserve">Step 5</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You and your PC will find a time to meet in order to debrief about your focused observation. You will review your action plan and goals, discuss strengths, improvements, and any other pertinent information regarding the observation or goals.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Once this is complete, you have completed your first coaching cycle! </w:t>
            </w:r>
          </w:p>
        </w:tc>
      </w:tr>
      <w:tr>
        <w:trPr>
          <w:cantSplit w:val="0"/>
          <w:trHeight w:val="2475"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matic SC" w:cs="Amatic SC" w:eastAsia="Amatic SC" w:hAnsi="Amatic SC"/>
                <w:b w:val="1"/>
                <w:bCs w:val="1"/>
                <w:sz w:val="40"/>
                <w:szCs w:val="40"/>
              </w:rPr>
            </w:pPr>
            <w:r w:rsidDel="00000000" w:rsidR="00000000" w:rsidRPr="00000000">
              <w:rPr>
                <w:rFonts w:ascii="Amatic SC" w:cs="Amatic SC" w:eastAsia="Amatic SC" w:hAnsi="Amatic SC"/>
                <w:b w:val="1"/>
                <w:bCs w:val="1"/>
                <w:sz w:val="40"/>
                <w:szCs w:val="40"/>
                <w:rtl w:val="0"/>
              </w:rPr>
              <w:t xml:space="preserve">Step 6</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Your PC will reach out to you when your next coaching cycle is coming up. This will only involve a focused observation, and debrief meeting. There will not be any extra documentation needed, such as at the beginning of the process.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omfortaa" w:cs="Comfortaa" w:eastAsia="Comfortaa" w:hAnsi="Comfortaa"/>
                <w:sz w:val="26"/>
                <w:szCs w:val="26"/>
              </w:rPr>
            </w:pPr>
            <w:r w:rsidDel="00000000" w:rsidR="00000000" w:rsidRPr="00000000">
              <w:rPr>
                <w:rtl w:val="0"/>
              </w:rPr>
            </w:r>
          </w:p>
        </w:tc>
      </w:tr>
    </w:tbl>
    <w:p w:rsidR="00000000" w:rsidDel="00000000" w:rsidP="00000000" w:rsidRDefault="00000000" w:rsidRPr="00000000" w14:paraId="00000026">
      <w:pPr>
        <w:jc w:val="center"/>
        <w:rPr>
          <w:rFonts w:ascii="Amatic SC" w:cs="Amatic SC" w:eastAsia="Amatic SC" w:hAnsi="Amatic SC"/>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matic SC">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